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Data track working group initial evaluation and proposal for MAG meeting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3315"/>
        <w:gridCol w:w="1995"/>
        <w:gridCol w:w="3105"/>
        <w:tblGridChange w:id="0">
          <w:tblGrid>
            <w:gridCol w:w="1755"/>
            <w:gridCol w:w="3315"/>
            <w:gridCol w:w="1995"/>
            <w:gridCol w:w="3105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21st  highest score analysis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Workshop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Tags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Comment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563c1"/>
                <w:u w:val="single"/>
                <w:rtl w:val="0"/>
              </w:rPr>
              <w:t xml:space="preserve">(merger 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6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Global crises and socially responsible data responses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Data for Good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Data Sharing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Digital Cooperation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Merger with WS #75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DNS over HTTPS (DoH): Human Rights, Markets, and Governance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Competition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Human Rights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Technical Standards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Ensuring Trusted Data Sharing for Monitorining the SDGs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Data for Good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Data interoperability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Data Sharing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Suggested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to merge with #247 but that one is more focused only in ICT data.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Merger was suggested but there was concern about the number of speakers that should be to be reduced keeping diversity issues addressed.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A-changin’ times for data governance?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And Other Regulatory or Non Regulatory Models For Data Governance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Digital Cooperation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This session could be a good candidate for a main session with an overarching topic covering several issues that summarize the changing landscape of the last months and the challenges for the future of Internet.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Bridging the data divide – for planet, people and prosperity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Competition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Data Concentration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Innovation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Checks and balances of data privacy within mass surveillance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Data Localisation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Surveillance Economy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(merger 9)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Discussion on PI Protection in Containing COVID-19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Personal Data Control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Merger with #318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How do you embed trust and confidence in AI?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And Other Regulatory or Non Regulatory Models For Data Governance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Artificial Intelligence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Sustainable Business Models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(merger 7)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Protecting privacy in the age of the COVID-19 pandemic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Data Protection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Data Sharing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Covid related focused in privacy.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propose merger with #182. 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5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ICTs, SDGs, and Existing Data Gaps for Measuring Progress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Data access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Data Quality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Open Data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Suggested merger with #247. Merger was suggested but there was concern about the number of speakers that will be to be reduced keeping diversity issues addressed.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6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Connected Health in the Post-Covid-19 Era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Artificial Intelligence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Inclusivity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Covid related but focused more broadly in the future of eHealth.</w:t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7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Internet Data Protection Under Different Jurisdictions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And Other Regulatory or Non Regulatory Models For Data Governance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Data Protection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session fills a thematic gap</w:t>
            </w:r>
          </w:p>
        </w:tc>
      </w:tr>
      <w:tr>
        <w:tc>
          <w:tcPr>
            <w:shd w:fill="ff9900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8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AI solution and governance for global public emergencies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Artificial Intelligence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Emergency Procedures For Data Access</w:t>
            </w:r>
          </w:p>
        </w:tc>
        <w:tc>
          <w:tcPr>
            <w:shd w:fill="ff9900" w:val="clea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propose merger with WS #128 (the first in the green basket). This is because they are discussing the same issue on data sharing under global crises (e.g., COVID-19) using different possible tools (e.g., AI, policy making, etc.). Moreover, speakers from the WS #128 are from African Group and WEOG while speakers from WS #75 are mainly from Asia-Pacific Group and GRULAC. Merging these two WSes might result in a global discussion.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19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The Future of Work from Home: Internet Governance Post Covid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Future of Work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Inclusivity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session fills a thematic gap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20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Data flows, Trade and International Cooperation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Data Flows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Inter-organizational collaboration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Trade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session fills a thematic gap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21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Can excel sheets have ethics? AI Governance in Global South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Artificial Intelligence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Ethics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22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Building Trust for your Data: Governments and Citizens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Confidence-Building Measures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Democracy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Norms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23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Personal Data Protection in Internet Healthcare Service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Data Protection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Personal Data Control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Privacy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24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Children’s Rights and Participation in Data Governance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Data Literacy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digital rights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Personal Data Control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session fills a thematic gap</w:t>
            </w:r>
          </w:p>
        </w:tc>
      </w:tr>
      <w:tr>
        <w:tc>
          <w:tcPr>
            <w:shd w:fill="ffff00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color w:val="0563c1"/>
                <w:sz w:val="22"/>
                <w:szCs w:val="22"/>
                <w:u w:val="single"/>
              </w:rPr>
            </w:pPr>
            <w:hyperlink r:id="rId25">
              <w:r w:rsidDel="00000000" w:rsidR="00000000" w:rsidRPr="00000000">
                <w:rPr>
                  <w:rFonts w:ascii="Verdana" w:cs="Verdana" w:eastAsia="Verdana" w:hAnsi="Verdana"/>
                  <w:color w:val="0000ff"/>
                  <w:sz w:val="22"/>
                  <w:szCs w:val="22"/>
                  <w:u w:val="single"/>
                  <w:rtl w:val="0"/>
                </w:rPr>
                <w:t xml:space="preserve">Governing Cross Border Data Flow &amp; Sustainable Development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Data Flows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Data interoperability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Data Localisation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Interesting session organized by a SMEs perspective which participation IGF have been trying to encourage. Although there are deficiencies in the proposal there could be a specific interest in including in the program and work with the organisers to overcome them. Related to #236. Better policy question and more focused discussion is in here. The sessions could merge bringing 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some speakers from #236 to help with diversity issues here.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2d050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Verdana" w:cs="Verdana" w:eastAsia="Verdana" w:hAnsi="Verdana"/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color w:val="0000ff"/>
                <w:sz w:val="22"/>
                <w:szCs w:val="22"/>
                <w:u w:val="single"/>
              </w:rPr>
            </w:pPr>
            <w:hyperlink r:id="rId26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22"/>
                  <w:szCs w:val="22"/>
                  <w:u w:val="single"/>
                  <w:rtl w:val="0"/>
                </w:rPr>
                <w:t xml:space="preserve">Open data For Women and Persons with disabilities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session fills a thematic gap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54545454545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54545454545" w:lineRule="auto"/>
        <w:ind w:left="720" w:right="0" w:hanging="36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Proposed mergers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 </w:t>
      </w:r>
      <w:hyperlink r:id="rId2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#182 Discussion on PI Protection in Containing COVID-19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 </w:t>
      </w:r>
      <w:hyperlink r:id="rId28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#318 Protecting privacy in the age of the COVID-19 pandemic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We suggest the format of a round table discussion with time allocation of 90 minutes. The 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session descriptions for both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  <w:color w:val="1f497d"/>
          <w:sz w:val="46"/>
          <w:szCs w:val="46"/>
          <w:highlight w:val="whit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 </w:t>
      </w:r>
      <w:hyperlink r:id="rId29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#128 Global crises and socially responsible data responses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f497d"/>
          <w:sz w:val="21"/>
          <w:szCs w:val="21"/>
          <w:highlight w:val="whit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 </w:t>
      </w:r>
      <w:hyperlink r:id="rId30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#75 </w:t>
        </w:r>
      </w:hyperlink>
      <w:hyperlink r:id="rId31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AI solution and governance for global public emergencies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This is because they are discussing the same issue on data sharing under global crises (e.g., COVID-19) using different possible tools (e.g., AI, policy making, etc.). Moreover, speakers from the WS #128 are from African Group and WEOG while speakers from WS #75 are mainly from Asia-Pacific Group and GRULAC. Merging these two WSes might result in a global discussion.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Rule="auto"/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-</w:t>
      </w:r>
      <w:hyperlink r:id="rId32">
        <w:r w:rsidDel="00000000" w:rsidR="00000000" w:rsidRPr="00000000">
          <w:rPr>
            <w:rFonts w:ascii="Arial" w:cs="Arial" w:eastAsia="Arial" w:hAnsi="Arial"/>
            <w:color w:val="222222"/>
            <w:sz w:val="21"/>
            <w:szCs w:val="21"/>
            <w:highlight w:val="white"/>
            <w:rtl w:val="0"/>
          </w:rPr>
          <w:t xml:space="preserve"> </w:t>
        </w:r>
      </w:hyperlink>
      <w:hyperlink r:id="rId33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#207 Ensuring Trusted Data Sharing for Monitorining the SDGs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Rule="auto"/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-</w:t>
      </w:r>
      <w:hyperlink r:id="rId34">
        <w:r w:rsidDel="00000000" w:rsidR="00000000" w:rsidRPr="00000000">
          <w:rPr>
            <w:color w:val="222222"/>
            <w:sz w:val="21"/>
            <w:szCs w:val="21"/>
            <w:highlight w:val="white"/>
            <w:rtl w:val="0"/>
          </w:rPr>
          <w:t xml:space="preserve"> </w:t>
        </w:r>
      </w:hyperlink>
      <w:hyperlink r:id="rId35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#247 ICTs, SDGs, and Existing Data Gaps for Measuring Progress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Merger was suggested but there was concern about the number of speakers that will be to be reduced keeping diversity issues addressed.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54545454545" w:lineRule="auto"/>
        <w:ind w:left="720" w:right="0" w:hanging="36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Proposed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Main session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54545454545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54545454545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hyperlink r:id="rId3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#229 A-changin’ times for data governance?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5454545454545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Proposed a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dditional workshop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s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Considering the highest ranked yellow basket proposals, and the 3 slot free by mergers, we propose to move to green basket the following proposals that fill thematic gaps totalizing 13 proposals (rather than 12):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 </w:t>
      </w:r>
      <w:hyperlink r:id="rId37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#330 The Future of Work from Home: Internet Governance Post Covid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color w:val="1155cc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</w:t>
      </w: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 </w:t>
      </w:r>
      <w:hyperlink r:id="rId38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#236 Data flows, Trade and International Cooperation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1f497d"/>
          <w:sz w:val="21"/>
          <w:szCs w:val="21"/>
          <w:highlight w:val="white"/>
          <w:rtl w:val="0"/>
        </w:rPr>
        <w:t xml:space="preserve">- </w:t>
      </w:r>
      <w:hyperlink r:id="rId39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#184 Children’s Rights and Participation in Data Governance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1155cc"/>
          <w:sz w:val="21"/>
          <w:szCs w:val="21"/>
          <w:highlight w:val="white"/>
          <w:u w:val="single"/>
          <w:rtl w:val="0"/>
        </w:rPr>
        <w:t xml:space="preserve">- </w:t>
      </w:r>
      <w:hyperlink r:id="rId40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WS #187 Open data For Women and Persons with disabilities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With a recommendation that they open up the diversity for other geographical representations</w:t>
      </w: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 in this last one.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Sub-themes proposal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Our 13 green basket proposals cover the six original sub-themes in the narrative in the following way: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- Governance dimensions for data-driven technologies (3)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- Digital identity (2)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- Data-driven emerging technologies (3)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- Data-driven business models (2)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- Data access, quality, interoperability, competition &amp; innovation (2)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- The impact of digital sovereignty and Internet fragmentation on trust (1)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We do not identify relevant gaps at this stage that require the addition of additional sub-topics.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-6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30"/>
        <w:gridCol w:w="1605"/>
        <w:gridCol w:w="1635"/>
        <w:gridCol w:w="1500"/>
        <w:gridCol w:w="1965"/>
        <w:gridCol w:w="1665"/>
        <w:tblGridChange w:id="0">
          <w:tblGrid>
            <w:gridCol w:w="1830"/>
            <w:gridCol w:w="1605"/>
            <w:gridCol w:w="1635"/>
            <w:gridCol w:w="1500"/>
            <w:gridCol w:w="1965"/>
            <w:gridCol w:w="1665"/>
          </w:tblGrid>
        </w:tblGridChange>
      </w:tblGrid>
      <w:tr>
        <w:trPr>
          <w:trHeight w:val="18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41.7322834645671" w:right="-359.055118110236" w:firstLine="0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Governance dimensions for data-driven technologies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0" w:firstLine="0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Digital identity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59.055118110236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59.055118110236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Data-driven emerging technologies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59.055118110236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Data-driven business models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59.055118110236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4.40944881889777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Data access, quality, interoperability, competition &amp; innovation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59.055118110236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9.055118110236435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The impact of digital sovereignty and Internet fragmentation on trust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-359.055118110236" w:firstLine="0"/>
              <w:jc w:val="left"/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8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1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DNS over HTTPS (DoH): Human Rights, Markets, and Governance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2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Children’s Rights and Participation in Data Governance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3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Global crises and socially responsible data responses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4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The Future of Work from Home: Internet Governance Post Covid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5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Ensuring Trusted Data Sharing for Monitoring the SDGs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Data flows, Trade and International Cooperation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7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Discussion on PI Protection in Containing COVID-19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Open data For Women and Persons with disabilities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8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How do you embed trust and confidence in AI?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49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Checks and balances of data privacy within mass surveillance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50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Bridging the data divide – for planet, people and prosperity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51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51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Internet Data Protection Under Different Jurisdictions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hyperlink r:id="rId52">
              <w:r w:rsidDel="00000000" w:rsidR="00000000" w:rsidRPr="00000000">
                <w:rPr>
                  <w:rFonts w:ascii="Arial" w:cs="Arial" w:eastAsia="Arial" w:hAnsi="Arial"/>
                  <w:color w:val="222222"/>
                  <w:sz w:val="21"/>
                  <w:szCs w:val="21"/>
                  <w:highlight w:val="white"/>
                  <w:rtl w:val="0"/>
                </w:rPr>
                <w:t xml:space="preserve">Connected Health in the Post-Covid-19 Era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Time</w:t>
      </w:r>
    </w:p>
    <w:p w:rsidR="00000000" w:rsidDel="00000000" w:rsidP="00000000" w:rsidRDefault="00000000" w:rsidRPr="00000000" w14:paraId="000000C9">
      <w:pPr>
        <w:spacing w:after="0" w:before="0" w:line="294.5454545454545" w:lineRule="auto"/>
        <w:ind w:left="0" w:firstLine="0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Looking at the time of the original 12 sessions selected, we only have one session  WS125 </w:t>
      </w:r>
      <w:hyperlink r:id="rId53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How do you embed trust and confidence in AI?</w:t>
        </w:r>
      </w:hyperlink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 that is 60 minutes. That means that we generally will only have 30 minutes to spare and we can leave it as is.</w:t>
      </w:r>
    </w:p>
    <w:p w:rsidR="00000000" w:rsidDel="00000000" w:rsidP="00000000" w:rsidRDefault="00000000" w:rsidRPr="00000000" w14:paraId="000000CA">
      <w:pPr>
        <w:spacing w:after="0" w:before="0" w:line="294.5454545454545" w:lineRule="auto"/>
        <w:ind w:left="0" w:firstLine="0"/>
        <w:rPr>
          <w:rFonts w:ascii="Arial" w:cs="Arial" w:eastAsia="Arial" w:hAnsi="Arial"/>
          <w:color w:val="222222"/>
          <w:sz w:val="21"/>
          <w:szCs w:val="2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u w:val="single"/>
          <w:rtl w:val="0"/>
        </w:rPr>
        <w:t xml:space="preserve">Narrative</w:t>
      </w:r>
    </w:p>
    <w:p w:rsidR="00000000" w:rsidDel="00000000" w:rsidP="00000000" w:rsidRDefault="00000000" w:rsidRPr="00000000" w14:paraId="000000CC">
      <w:pPr>
        <w:spacing w:after="0" w:before="0" w:line="294.5454545454545" w:lineRule="auto"/>
        <w:ind w:left="0" w:firstLine="0"/>
        <w:rPr>
          <w:rFonts w:ascii="Arial" w:cs="Arial" w:eastAsia="Arial" w:hAnsi="Arial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1"/>
          <w:szCs w:val="21"/>
          <w:highlight w:val="white"/>
          <w:rtl w:val="0"/>
        </w:rPr>
        <w:t xml:space="preserve">No proposal is made for updating narrative.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ntgovforum.org/multilingual/content/igf-2020-ws-187-open-data-for-women-and-persons-with-disabilities" TargetMode="External"/><Relationship Id="rId42" Type="http://schemas.openxmlformats.org/officeDocument/2006/relationships/hyperlink" Target="https://intgovforum.org/multilingual/content/igf-2020-ws-184-children%E2%80%99s-rights-and-participation-in-data-governance" TargetMode="External"/><Relationship Id="rId41" Type="http://schemas.openxmlformats.org/officeDocument/2006/relationships/hyperlink" Target="https://intgovforum.org/multilingual/content/igf-2020-ws-73-dns-over-https-doh-human-rights-markets-and-governance" TargetMode="External"/><Relationship Id="rId44" Type="http://schemas.openxmlformats.org/officeDocument/2006/relationships/hyperlink" Target="https://intgovforum.org/multilingual/content/igf-2020-ws-330-the-future-of-work-from-home-internet-governance-post-covid" TargetMode="External"/><Relationship Id="rId43" Type="http://schemas.openxmlformats.org/officeDocument/2006/relationships/hyperlink" Target="https://intgovforum.org/multilingual/content/igf-2020-ws-128-global-crises-and-socially-responsible-data-responses" TargetMode="External"/><Relationship Id="rId46" Type="http://schemas.openxmlformats.org/officeDocument/2006/relationships/hyperlink" Target="https://intgovforum.org/multilingual/content/igf-2020-ws-236-data-flows-trade-and-international-cooperation" TargetMode="External"/><Relationship Id="rId45" Type="http://schemas.openxmlformats.org/officeDocument/2006/relationships/hyperlink" Target="https://intgovforum.org/multilingual/content/igf-2020-ws-207-ensuring-trusted-data-sharing-for-monitorining-the-sdg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tgovforum.org/multilingual/content/igf-2020-ws-229-a-changin%E2%80%99-times-for-data-governance" TargetMode="External"/><Relationship Id="rId48" Type="http://schemas.openxmlformats.org/officeDocument/2006/relationships/hyperlink" Target="https://intgovforum.org/multilingual/content/igf-2020-ws-125-how-do-you-embed-trust-and-confidence-in-ai" TargetMode="External"/><Relationship Id="rId47" Type="http://schemas.openxmlformats.org/officeDocument/2006/relationships/hyperlink" Target="https://intgovforum.org/multilingual/content/igf-2020-ws-182-discussion-on-pi-protection-in-containing-covid-19" TargetMode="External"/><Relationship Id="rId49" Type="http://schemas.openxmlformats.org/officeDocument/2006/relationships/hyperlink" Target="https://intgovforum.org/multilingual/content/igf-2020-ws-340-checks-and-balances-of-data-privacy-within-mass-surveillance" TargetMode="External"/><Relationship Id="rId5" Type="http://schemas.openxmlformats.org/officeDocument/2006/relationships/styles" Target="styles.xml"/><Relationship Id="rId6" Type="http://schemas.openxmlformats.org/officeDocument/2006/relationships/hyperlink" Target="https://intgovforum.org/multilingual/content/igf-2020-ws-128-global-crises-and-socially-responsible-data-responses" TargetMode="External"/><Relationship Id="rId7" Type="http://schemas.openxmlformats.org/officeDocument/2006/relationships/hyperlink" Target="https://intgovforum.org/multilingual/content/igf-2020-ws-73-dns-over-https-doh-human-rights-markets-and-governance" TargetMode="External"/><Relationship Id="rId8" Type="http://schemas.openxmlformats.org/officeDocument/2006/relationships/hyperlink" Target="https://intgovforum.org/multilingual/content/igf-2020-ws-207-ensuring-trusted-data-sharing-for-monitorining-the-sdgs" TargetMode="External"/><Relationship Id="rId31" Type="http://schemas.openxmlformats.org/officeDocument/2006/relationships/hyperlink" Target="https://intgovforum.org/multilingual/content/igf-2020-ws-75-ai-solution-and-governance-for-global-public-emergencies" TargetMode="External"/><Relationship Id="rId30" Type="http://schemas.openxmlformats.org/officeDocument/2006/relationships/hyperlink" Target="https://intgovforum.org/multilingual/content/igf-2020-ws-75-ai-solution-and-governance-for-global-public-emergencies" TargetMode="External"/><Relationship Id="rId33" Type="http://schemas.openxmlformats.org/officeDocument/2006/relationships/hyperlink" Target="https://intgovforum.org/multilingual/content/igf-2020-ws-207-ensuring-trusted-data-sharing-for-monitorining-the-sdgs" TargetMode="External"/><Relationship Id="rId32" Type="http://schemas.openxmlformats.org/officeDocument/2006/relationships/hyperlink" Target="https://intgovforum.org/multilingual/content/igf-2020-ws-207-ensuring-trusted-data-sharing-for-monitorining-the-sdgs" TargetMode="External"/><Relationship Id="rId35" Type="http://schemas.openxmlformats.org/officeDocument/2006/relationships/hyperlink" Target="https://intgovforum.org/multilingual/content/igf-2020-ws-247-icts-sdgs-and-existing-data-gaps-for-measuring-progress" TargetMode="External"/><Relationship Id="rId34" Type="http://schemas.openxmlformats.org/officeDocument/2006/relationships/hyperlink" Target="https://intgovforum.org/multilingual/content/igf-2020-ws-247-icts-sdgs-and-existing-data-gaps-for-measuring-progress" TargetMode="External"/><Relationship Id="rId37" Type="http://schemas.openxmlformats.org/officeDocument/2006/relationships/hyperlink" Target="https://intgovforum.org/multilingual/content/igf-2020-ws-330-the-future-of-work-from-home-internet-governance-post-covid" TargetMode="External"/><Relationship Id="rId36" Type="http://schemas.openxmlformats.org/officeDocument/2006/relationships/hyperlink" Target="https://intgovforum.org/multilingual/content/igf-2020-ws-229-a-changin%E2%80%99-times-for-data-governance" TargetMode="External"/><Relationship Id="rId39" Type="http://schemas.openxmlformats.org/officeDocument/2006/relationships/hyperlink" Target="https://intgovforum.org/multilingual/content/igf-2020-ws-184-children%E2%80%99s-rights-and-participation-in-data-governance" TargetMode="External"/><Relationship Id="rId38" Type="http://schemas.openxmlformats.org/officeDocument/2006/relationships/hyperlink" Target="https://intgovforum.org/multilingual/content/igf-2020-ws-236-data-flows-trade-and-international-cooperation" TargetMode="External"/><Relationship Id="rId20" Type="http://schemas.openxmlformats.org/officeDocument/2006/relationships/hyperlink" Target="https://intgovforum.org/multilingual/content/igf-2020-ws-236-data-flows-trade-and-international-cooperation" TargetMode="External"/><Relationship Id="rId22" Type="http://schemas.openxmlformats.org/officeDocument/2006/relationships/hyperlink" Target="https://intgovforum.org/multilingual/content/igf-2020-ws-222-building-trust-for-your-data-governments-and-citizens" TargetMode="External"/><Relationship Id="rId21" Type="http://schemas.openxmlformats.org/officeDocument/2006/relationships/hyperlink" Target="https://intgovforum.org/multilingual/content/igf-2020-ws-250-can-excel-sheets-have-ethics-ai-governance-in-global-south" TargetMode="External"/><Relationship Id="rId24" Type="http://schemas.openxmlformats.org/officeDocument/2006/relationships/hyperlink" Target="https://intgovforum.org/multilingual/content/igf-2020-ws-184-children%E2%80%99s-rights-and-participation-in-data-governance" TargetMode="External"/><Relationship Id="rId23" Type="http://schemas.openxmlformats.org/officeDocument/2006/relationships/hyperlink" Target="https://intgovforum.org/multilingual/content/igf-2020-ws-94-personal-data-protection-in-internet-healthcare-service-0" TargetMode="External"/><Relationship Id="rId26" Type="http://schemas.openxmlformats.org/officeDocument/2006/relationships/hyperlink" Target="https://intgovforum.org/multilingual/content/igf-2020-ws-187-open-data-for-women-and-persons-with-disabilities" TargetMode="External"/><Relationship Id="rId25" Type="http://schemas.openxmlformats.org/officeDocument/2006/relationships/hyperlink" Target="https://intgovforum.org/multilingual/content/igf-2020-ws-194-governing-cross-border-data-flow-sustainable-development" TargetMode="External"/><Relationship Id="rId28" Type="http://schemas.openxmlformats.org/officeDocument/2006/relationships/hyperlink" Target="https://intgovforum.org/multilingual/content/igf-2020-ws-318-protecting-privacy-in-the-age-of-the-covid-19-pandemic" TargetMode="External"/><Relationship Id="rId27" Type="http://schemas.openxmlformats.org/officeDocument/2006/relationships/hyperlink" Target="https://intgovforum.org/multilingual/content/igf-2020-ws-182-discussion-on-pi-protection-in-containing-covid-19" TargetMode="External"/><Relationship Id="rId29" Type="http://schemas.openxmlformats.org/officeDocument/2006/relationships/hyperlink" Target="https://intgovforum.org/multilingual/content/igf-2020-ws-128-global-crises-and-socially-responsible-data-responses" TargetMode="External"/><Relationship Id="rId51" Type="http://schemas.openxmlformats.org/officeDocument/2006/relationships/hyperlink" Target="https://intgovforum.org/multilingual/content/igf-2020-ws-204-internet-data-protection-under-different-jurisdictions" TargetMode="External"/><Relationship Id="rId50" Type="http://schemas.openxmlformats.org/officeDocument/2006/relationships/hyperlink" Target="https://intgovforum.org/multilingual/content/igf-2020-ws-213-bridging-the-data-divide-%E2%80%93-for-planet-people-and-prosperity" TargetMode="External"/><Relationship Id="rId53" Type="http://schemas.openxmlformats.org/officeDocument/2006/relationships/hyperlink" Target="https://intgovforum.org/multilingual/content/igf-2020-ws-125-how-do-you-embed-trust-and-confidence-in-ai" TargetMode="External"/><Relationship Id="rId52" Type="http://schemas.openxmlformats.org/officeDocument/2006/relationships/hyperlink" Target="https://intgovforum.org/multilingual/content/igf-2020-ws-252-connected-health-in-the-post-covid-19-era" TargetMode="External"/><Relationship Id="rId11" Type="http://schemas.openxmlformats.org/officeDocument/2006/relationships/hyperlink" Target="https://intgovforum.org/multilingual/content/igf-2020-ws-340-checks-and-balances-of-data-privacy-within-mass-surveillance" TargetMode="External"/><Relationship Id="rId10" Type="http://schemas.openxmlformats.org/officeDocument/2006/relationships/hyperlink" Target="https://intgovforum.org/multilingual/content/igf-2020-ws-213-bridging-the-data-divide-%E2%80%93-for-planet-people-and-prosperity" TargetMode="External"/><Relationship Id="rId13" Type="http://schemas.openxmlformats.org/officeDocument/2006/relationships/hyperlink" Target="https://intgovforum.org/multilingual/content/igf-2020-ws-125-how-do-you-embed-trust-and-confidence-in-ai" TargetMode="External"/><Relationship Id="rId12" Type="http://schemas.openxmlformats.org/officeDocument/2006/relationships/hyperlink" Target="https://intgovforum.org/multilingual/content/igf-2020-ws-182-discussion-on-pi-protection-in-containing-covid-19" TargetMode="External"/><Relationship Id="rId15" Type="http://schemas.openxmlformats.org/officeDocument/2006/relationships/hyperlink" Target="https://intgovforum.org/multilingual/content/igf-2020-ws-247-icts-sdgs-and-existing-data-gaps-for-measuring-progress" TargetMode="External"/><Relationship Id="rId14" Type="http://schemas.openxmlformats.org/officeDocument/2006/relationships/hyperlink" Target="https://intgovforum.org/multilingual/content/igf-2020-ws-318-protecting-privacy-in-the-age-of-the-covid-19-pandemic" TargetMode="External"/><Relationship Id="rId17" Type="http://schemas.openxmlformats.org/officeDocument/2006/relationships/hyperlink" Target="https://intgovforum.org/multilingual/content/igf-2020-ws-204-internet-data-protection-under-different-jurisdictions" TargetMode="External"/><Relationship Id="rId16" Type="http://schemas.openxmlformats.org/officeDocument/2006/relationships/hyperlink" Target="https://intgovforum.org/multilingual/content/igf-2020-ws-252-connected-health-in-the-post-covid-19-era" TargetMode="External"/><Relationship Id="rId19" Type="http://schemas.openxmlformats.org/officeDocument/2006/relationships/hyperlink" Target="https://intgovforum.org/multilingual/content/igf-2020-ws-330-the-future-of-work-from-home-internet-governance-post-covid" TargetMode="External"/><Relationship Id="rId18" Type="http://schemas.openxmlformats.org/officeDocument/2006/relationships/hyperlink" Target="https://intgovforum.org/multilingual/content/igf-2020-ws-75-ai-solution-and-governance-for-global-public-emer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