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IGF 2021 Preparatory and Engagement Phase</w:t>
        <w:br/>
        <w:t xml:space="preserve"> Draft Schedule</w:t>
      </w:r>
    </w:p>
    <w:p>
      <w:pPr>
        <w:pStyle w:val="Normal"/>
        <w:ind w:left="12960" w:hanging="0"/>
        <w:jc w:val="center"/>
        <w:rPr>
          <w:b/>
          <w:b/>
          <w:sz w:val="20"/>
          <w:szCs w:val="20"/>
        </w:rPr>
      </w:pPr>
      <w:r>
        <w:rPr>
          <w:b/>
          <w:sz w:val="20"/>
          <w:szCs w:val="20"/>
        </w:rPr>
        <w:t>v. 2 14 July 2021</w:t>
      </w:r>
      <w:r>
        <w:rPr>
          <w:rStyle w:val="FootnoteAnchor"/>
          <w:b/>
          <w:sz w:val="20"/>
          <w:szCs w:val="20"/>
        </w:rPr>
        <w:footnoteReference w:id="2"/>
      </w:r>
      <w:r>
        <w:rPr>
          <w:b/>
          <w:sz w:val="20"/>
          <w:szCs w:val="20"/>
        </w:rPr>
        <w:t xml:space="preserve"> </w:t>
      </w:r>
    </w:p>
    <w:p>
      <w:pPr>
        <w:pStyle w:val="Normal"/>
        <w:rPr>
          <w:bCs/>
          <w:sz w:val="24"/>
          <w:szCs w:val="24"/>
        </w:rPr>
      </w:pPr>
      <w:r>
        <w:rPr>
          <w:bCs/>
          <w:sz w:val="24"/>
          <w:szCs w:val="24"/>
        </w:rPr>
        <w:t>The preparatory phase will include several online discussions nested under the following clusters:</w:t>
      </w:r>
    </w:p>
    <w:tbl>
      <w:tblPr>
        <w:tblStyle w:val="TableGrid"/>
        <w:tblW w:w="14448" w:type="dxa"/>
        <w:jc w:val="left"/>
        <w:tblInd w:w="0" w:type="dxa"/>
        <w:tblCellMar>
          <w:top w:w="0" w:type="dxa"/>
          <w:left w:w="108" w:type="dxa"/>
          <w:bottom w:w="0" w:type="dxa"/>
          <w:right w:w="108" w:type="dxa"/>
        </w:tblCellMar>
        <w:tblLook w:val="04a0" w:noHBand="0" w:noVBand="1" w:firstColumn="1" w:lastRow="0" w:lastColumn="0" w:firstRow="1"/>
      </w:tblPr>
      <w:tblGrid>
        <w:gridCol w:w="2460"/>
        <w:gridCol w:w="2319"/>
        <w:gridCol w:w="2531"/>
        <w:gridCol w:w="2163"/>
        <w:gridCol w:w="2459"/>
        <w:gridCol w:w="2515"/>
      </w:tblGrid>
      <w:tr>
        <w:trPr>
          <w:trHeight w:val="452" w:hRule="atLeast"/>
        </w:trPr>
        <w:tc>
          <w:tcPr>
            <w:tcW w:w="2460" w:type="dxa"/>
            <w:tcBorders/>
            <w:shd w:color="auto" w:fill="FFC000" w:val="clear"/>
          </w:tcPr>
          <w:p>
            <w:pPr>
              <w:pStyle w:val="Normal"/>
              <w:spacing w:lineRule="auto" w:line="240" w:before="0" w:after="0"/>
              <w:jc w:val="center"/>
              <w:rPr>
                <w:b/>
                <w:b/>
              </w:rPr>
            </w:pPr>
            <w:r>
              <w:rPr>
                <w:b/>
              </w:rPr>
              <w:t>MAG convened discussions</w:t>
            </w:r>
          </w:p>
        </w:tc>
        <w:tc>
          <w:tcPr>
            <w:tcW w:w="2319" w:type="dxa"/>
            <w:tcBorders/>
            <w:shd w:color="auto" w:fill="FFFF00" w:val="clear"/>
          </w:tcPr>
          <w:p>
            <w:pPr>
              <w:pStyle w:val="Normal"/>
              <w:spacing w:lineRule="auto" w:line="240" w:before="0" w:after="0"/>
              <w:jc w:val="center"/>
              <w:rPr>
                <w:b/>
                <w:b/>
              </w:rPr>
            </w:pPr>
            <w:r>
              <w:rPr>
                <w:b/>
              </w:rPr>
              <w:t>Youth track</w:t>
            </w:r>
          </w:p>
        </w:tc>
        <w:tc>
          <w:tcPr>
            <w:tcW w:w="2531" w:type="dxa"/>
            <w:tcBorders/>
            <w:shd w:color="auto" w:fill="92D050" w:val="clear"/>
          </w:tcPr>
          <w:p>
            <w:pPr>
              <w:pStyle w:val="Normal"/>
              <w:spacing w:lineRule="auto" w:line="240" w:before="0" w:after="0"/>
              <w:jc w:val="center"/>
              <w:rPr>
                <w:b/>
                <w:b/>
              </w:rPr>
            </w:pPr>
            <w:r>
              <w:rPr>
                <w:b/>
              </w:rPr>
              <w:t>Intersessional work</w:t>
            </w:r>
          </w:p>
          <w:p>
            <w:pPr>
              <w:pStyle w:val="Normal"/>
              <w:spacing w:lineRule="auto" w:line="240" w:before="0" w:after="0"/>
              <w:jc w:val="center"/>
              <w:rPr>
                <w:b/>
                <w:b/>
              </w:rPr>
            </w:pPr>
            <w:r>
              <w:rPr>
                <w:b/>
              </w:rPr>
              <w:t>- convened by DCs, BPFs PNs</w:t>
            </w:r>
            <w:r>
              <w:rPr>
                <w:b/>
              </w:rPr>
              <w:br/>
            </w:r>
          </w:p>
        </w:tc>
        <w:tc>
          <w:tcPr>
            <w:tcW w:w="2163" w:type="dxa"/>
            <w:tcBorders/>
            <w:shd w:color="auto" w:fill="66FFFF" w:val="clear"/>
          </w:tcPr>
          <w:p>
            <w:pPr>
              <w:pStyle w:val="Normal"/>
              <w:spacing w:lineRule="auto" w:line="240" w:before="0" w:after="0"/>
              <w:jc w:val="center"/>
              <w:rPr>
                <w:b/>
                <w:b/>
              </w:rPr>
            </w:pPr>
            <w:r>
              <w:rPr>
                <w:b/>
              </w:rPr>
              <w:t xml:space="preserve">Sessions co-convened with NRIs and the broader IGF community </w:t>
            </w:r>
          </w:p>
        </w:tc>
        <w:tc>
          <w:tcPr>
            <w:tcW w:w="2459" w:type="dxa"/>
            <w:tcBorders/>
            <w:shd w:color="auto" w:fill="CC99FF" w:val="clear"/>
          </w:tcPr>
          <w:p>
            <w:pPr>
              <w:pStyle w:val="Normal"/>
              <w:spacing w:lineRule="auto" w:line="240" w:before="0" w:after="0"/>
              <w:jc w:val="center"/>
              <w:rPr>
                <w:b/>
                <w:b/>
              </w:rPr>
            </w:pPr>
            <w:r>
              <w:rPr>
                <w:b/>
              </w:rPr>
              <w:t>MAG Chair convened discussions</w:t>
            </w:r>
          </w:p>
        </w:tc>
        <w:tc>
          <w:tcPr>
            <w:tcW w:w="2515" w:type="dxa"/>
            <w:tcBorders/>
            <w:shd w:color="auto" w:fill="FFFFFF" w:themeFill="background1" w:val="clear"/>
          </w:tcPr>
          <w:p>
            <w:pPr>
              <w:pStyle w:val="Normal"/>
              <w:spacing w:lineRule="auto" w:line="240" w:before="0" w:after="0"/>
              <w:jc w:val="center"/>
              <w:rPr>
                <w:b/>
                <w:b/>
              </w:rPr>
            </w:pPr>
            <w:r>
              <w:rPr>
                <w:b/>
                <w:color w:val="FF0000"/>
              </w:rPr>
              <w:t>Capacity development [CD]</w:t>
            </w:r>
          </w:p>
        </w:tc>
      </w:tr>
    </w:tbl>
    <w:p>
      <w:pPr>
        <w:pStyle w:val="Normal"/>
        <w:rPr>
          <w:b/>
          <w:b/>
          <w:sz w:val="28"/>
          <w:szCs w:val="28"/>
        </w:rPr>
      </w:pPr>
      <w:r>
        <w:rPr>
          <w:b/>
          <w:sz w:val="28"/>
          <w:szCs w:val="28"/>
        </w:rPr>
        <w:br/>
      </w:r>
    </w:p>
    <w:tbl>
      <w:tblPr>
        <w:tblStyle w:val="GridTable5Dark-Accent1"/>
        <w:tblW w:w="14263" w:type="dxa"/>
        <w:jc w:val="left"/>
        <w:tblInd w:w="0" w:type="dxa"/>
        <w:shd w:fill="D9E2F3" w:val="clear"/>
        <w:tblCellMar>
          <w:top w:w="0" w:type="dxa"/>
          <w:left w:w="108" w:type="dxa"/>
          <w:bottom w:w="0" w:type="dxa"/>
          <w:right w:w="108" w:type="dxa"/>
        </w:tblCellMar>
        <w:tblLook w:val="04a0" w:noHBand="0" w:noVBand="1" w:firstColumn="1" w:lastRow="0" w:lastColumn="0" w:firstRow="1"/>
      </w:tblPr>
      <w:tblGrid>
        <w:gridCol w:w="1962"/>
        <w:gridCol w:w="8304"/>
        <w:gridCol w:w="1277"/>
        <w:gridCol w:w="2719"/>
      </w:tblGrid>
      <w:tr>
        <w:trPr>
          <w:trHeight w:val="300" w:hRule="atLeast"/>
          <w:cnfStyle w:val="100000000000" w:firstRow="1" w:lastRow="0" w:firstColumn="0" w:lastColumn="0" w:oddVBand="0" w:evenVBand="0" w:oddHBand="0"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tcBorders>
            <w:shd w:color="auto" w:fill="002060" w:val="clear"/>
          </w:tcPr>
          <w:p>
            <w:pPr>
              <w:pStyle w:val="Normal"/>
              <w:spacing w:lineRule="auto" w:line="240" w:before="0" w:after="0"/>
              <w:jc w:val="center"/>
              <w:rPr>
                <w:color w:val="FFFFFF" w:themeColor="background1"/>
              </w:rPr>
            </w:pPr>
            <w:r>
              <w:rPr>
                <w:b/>
                <w:bCs/>
                <w:color w:val="FFFFFF" w:themeColor="background1"/>
              </w:rPr>
              <w:t>TIME</w:t>
            </w:r>
          </w:p>
        </w:tc>
        <w:tc>
          <w:tcPr>
            <w:tcW w:w="8304" w:type="dxa"/>
            <w:tcBorders>
              <w:top w:val="single" w:sz="4" w:space="0" w:color="000000"/>
              <w:bottom w:val="nil"/>
            </w:tcBorders>
            <w:shd w:color="auto" w:fill="00206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 xml:space="preserve">SESSION DESCRIPTION </w:t>
            </w:r>
          </w:p>
        </w:tc>
        <w:tc>
          <w:tcPr>
            <w:tcW w:w="1277" w:type="dxa"/>
            <w:tcBorders>
              <w:top w:val="single" w:sz="4" w:space="0" w:color="000000"/>
              <w:bottom w:val="nil"/>
            </w:tcBorders>
            <w:shd w:color="auto" w:fill="00206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b/>
                <w:bCs/>
                <w:color w:val="FFFFFF" w:themeColor="background1"/>
              </w:rPr>
              <w:t>DELIVERY PLATFORM</w:t>
            </w:r>
          </w:p>
        </w:tc>
        <w:tc>
          <w:tcPr>
            <w:tcW w:w="2719" w:type="dxa"/>
            <w:tcBorders>
              <w:top w:val="single" w:sz="4" w:space="0" w:color="000000"/>
              <w:bottom w:val="nil"/>
              <w:right w:val="single" w:sz="4" w:space="0" w:color="000000"/>
            </w:tcBorders>
            <w:shd w:color="auto" w:fill="002060"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ORGANIZERS</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b w:val="false"/>
                <w:b w:val="false"/>
                <w:bCs w:val="false"/>
              </w:rPr>
            </w:pPr>
            <w:r>
              <w:rPr>
                <w:b/>
                <w:bCs/>
                <w:color w:val="FFFFFF" w:themeColor="background1"/>
              </w:rPr>
              <w:t>15 July</w:t>
              <w:br/>
              <w:t>22:00 UTC</w:t>
            </w:r>
          </w:p>
        </w:tc>
        <w:tc>
          <w:tcPr>
            <w:tcW w:w="8304"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color w:val="FF0000"/>
              </w:rPr>
              <w:t xml:space="preserve">[CD] </w:t>
            </w:r>
            <w:r>
              <w:rPr>
                <w:b/>
                <w:bCs/>
              </w:rPr>
              <w:t>IGF 2021 at St. Vincent and the Grenadines IGF</w:t>
              <w:br/>
            </w:r>
            <w:r>
              <w:rPr/>
              <w:t>Ways of engagement in IGF 2021</w:t>
            </w:r>
          </w:p>
        </w:tc>
        <w:tc>
          <w:tcPr>
            <w:tcW w:w="1277"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IGF Secretariat </w:t>
            </w:r>
          </w:p>
        </w:tc>
      </w:tr>
      <w:tr>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nil"/>
            </w:tcBorders>
            <w:shd w:color="auto" w:fill="002060" w:val="clear"/>
          </w:tcPr>
          <w:p>
            <w:pPr>
              <w:pStyle w:val="Normal"/>
              <w:spacing w:lineRule="auto" w:line="240" w:before="0" w:after="0"/>
              <w:rPr>
                <w:color w:val="FFFFFF" w:themeColor="background1"/>
              </w:rPr>
            </w:pPr>
            <w:r>
              <w:rPr>
                <w:b/>
                <w:bCs/>
                <w:color w:val="FFFFFF" w:themeColor="background1"/>
              </w:rPr>
              <w:t>30 July</w:t>
              <w:br/>
              <w:t>09:30 UTC</w:t>
            </w:r>
          </w:p>
        </w:tc>
        <w:tc>
          <w:tcPr>
            <w:tcW w:w="8304"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b/>
                <w:color w:val="FF0000"/>
              </w:rPr>
              <w:t xml:space="preserve">[CD] </w:t>
            </w:r>
            <w:r>
              <w:rPr>
                <w:b/>
                <w:bCs/>
              </w:rPr>
              <w:t>IGF 2021 at West African IGF</w:t>
              <w:br/>
            </w:r>
            <w:r>
              <w:rPr/>
              <w:t>Exchanges on digital policy trends in access and environment</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tc>
        <w:tc>
          <w:tcPr>
            <w:tcW w:w="1277"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Secretariat/PNE/PNMA</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nil"/>
            </w:tcBorders>
            <w:shd w:color="auto" w:fill="002060" w:val="clear"/>
          </w:tcPr>
          <w:p>
            <w:pPr>
              <w:pStyle w:val="Normal"/>
              <w:spacing w:lineRule="auto" w:line="240" w:before="0" w:after="0"/>
              <w:rPr>
                <w:color w:val="FFFFFF" w:themeColor="background1"/>
              </w:rPr>
            </w:pPr>
            <w:r>
              <w:rPr>
                <w:b/>
                <w:bCs/>
                <w:color w:val="FFFFFF" w:themeColor="background1"/>
              </w:rPr>
              <w:t>31 August TBC</w:t>
            </w:r>
          </w:p>
        </w:tc>
        <w:tc>
          <w:tcPr>
            <w:tcW w:w="8304"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lang w:val="en-US"/>
              </w:rPr>
            </w:pPr>
            <w:r>
              <w:rPr>
                <w:b/>
                <w:color w:val="FF0000"/>
              </w:rPr>
              <w:t xml:space="preserve">[CD] </w:t>
            </w:r>
            <w:r>
              <w:rPr>
                <w:b/>
                <w:bCs/>
                <w:lang w:val="en-US"/>
              </w:rPr>
              <w:t>Youth engagement webinar: introduction to Internet governance</w:t>
            </w:r>
          </w:p>
        </w:tc>
        <w:tc>
          <w:tcPr>
            <w:tcW w:w="1277"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German Informatics Society/German Youth IGF in collaboration with IGF Secretariat and the Host Country/Polish Youth IGF</w:t>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TBC September </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000000" w:themeColor="text1"/>
              </w:rPr>
            </w:pPr>
            <w:r>
              <w:rPr>
                <w:b/>
                <w:color w:val="FF0000"/>
              </w:rPr>
              <w:t>[CD]</w:t>
            </w:r>
            <w:r>
              <w:rPr>
                <w:b/>
              </w:rPr>
              <w:t xml:space="preserve"> </w:t>
            </w:r>
            <w:r>
              <w:rPr>
                <w:b/>
                <w:color w:val="000000" w:themeColor="text1"/>
              </w:rPr>
              <w:t>Webinar: 16 years of IGF evolution and strengthening – taking stock and looking forward</w:t>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Secretariat/MAG</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8 September</w:t>
              <w:br/>
              <w:t>12:30 UTC</w:t>
              <w:br/>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color w:val="FF0000"/>
              </w:rPr>
              <w:t>[CD]</w:t>
            </w:r>
            <w:r>
              <w:rPr>
                <w:b/>
              </w:rPr>
              <w:t xml:space="preserve"> ''Our Digital Future'' - Addressing Digital Transformation and Cybersecurity</w:t>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IGF Secretariat, BPF Cybersecurity and other forms of relevant intersessional work, Microsoft </w:t>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TBC September </w:t>
            </w:r>
          </w:p>
        </w:tc>
        <w:tc>
          <w:tcPr>
            <w:tcW w:w="8304"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b/>
                <w:color w:val="FF0000"/>
              </w:rPr>
              <w:t xml:space="preserve">[CD] </w:t>
            </w:r>
            <w:r>
              <w:rPr>
                <w:b/>
                <w:bCs/>
              </w:rPr>
              <w:t>IGF 2021 at LACIGF</w:t>
            </w:r>
            <w:r>
              <w:rPr/>
              <w:br/>
              <w:t>Ways of engagement in IGF 2021 and discussing issue areas of relevance - TBC</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FF0000"/>
              </w:rPr>
            </w:pPr>
            <w:r>
              <w:rPr>
                <w:b/>
                <w:color w:val="FF0000"/>
              </w:rPr>
            </w:r>
          </w:p>
        </w:tc>
        <w:tc>
          <w:tcPr>
            <w:tcW w:w="1277"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Secretariat/LACIGF - TBC</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13 September</w:t>
              <w:br/>
              <w:t>14:00 UTC</w:t>
            </w:r>
          </w:p>
        </w:tc>
        <w:tc>
          <w:tcPr>
            <w:tcW w:w="8304"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color w:val="FF0000"/>
              </w:rPr>
              <w:t xml:space="preserve">[CD] </w:t>
            </w:r>
            <w:r>
              <w:rPr>
                <w:b/>
                <w:bCs/>
              </w:rPr>
              <w:t>Youth engagement at IGF 2021: focus on environment (TBC)</w:t>
            </w:r>
          </w:p>
        </w:tc>
        <w:tc>
          <w:tcPr>
            <w:tcW w:w="1277"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Polish Youth IGF/Host Country and IGF Secretariat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
          </w:p>
        </w:tc>
      </w:tr>
      <w:tr>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nil"/>
            </w:tcBorders>
            <w:shd w:color="auto" w:fill="002060" w:val="clear"/>
          </w:tcPr>
          <w:p>
            <w:pPr>
              <w:pStyle w:val="Normal"/>
              <w:spacing w:lineRule="auto" w:line="240" w:before="0" w:after="0"/>
              <w:rPr>
                <w:color w:val="FFFFFF" w:themeColor="background1"/>
              </w:rPr>
            </w:pPr>
            <w:r>
              <w:rPr>
                <w:b/>
                <w:bCs/>
                <w:color w:val="FFFFFF" w:themeColor="background1"/>
              </w:rPr>
              <w:t>15 September</w:t>
              <w:br/>
              <w:t>14:00 UTC</w:t>
            </w:r>
          </w:p>
        </w:tc>
        <w:tc>
          <w:tcPr>
            <w:tcW w:w="8304"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b/>
                <w:color w:val="FF0000"/>
              </w:rPr>
              <w:t xml:space="preserve">[CD] </w:t>
            </w:r>
            <w:r>
              <w:rPr>
                <w:b/>
                <w:bCs/>
              </w:rPr>
              <w:t>IGF 2021 intersessional activities – taking stock and community engagement</w:t>
              <w:br/>
            </w:r>
            <w:r>
              <w:rPr/>
              <w:t>Updates on ‎draft research and recommendations followed by ‎interactive discussion</w:t>
            </w:r>
          </w:p>
          <w:p>
            <w:pPr>
              <w:pStyle w:val="ListParagraph"/>
              <w:numPr>
                <w:ilvl w:val="0"/>
                <w:numId w:val="1"/>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Best Practice Forum on Cybersecurity</w:t>
            </w:r>
          </w:p>
          <w:p>
            <w:pPr>
              <w:pStyle w:val="ListParagraph"/>
              <w:numPr>
                <w:ilvl w:val="0"/>
                <w:numId w:val="1"/>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Best Practice Forum on Gender and ‎Digital Rights</w:t>
            </w:r>
          </w:p>
          <w:p>
            <w:pPr>
              <w:pStyle w:val="ListParagraph"/>
              <w:numPr>
                <w:ilvl w:val="0"/>
                <w:numId w:val="1"/>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Policy Network on Environment</w:t>
            </w:r>
          </w:p>
          <w:p>
            <w:pPr>
              <w:pStyle w:val="ListParagraph"/>
              <w:numPr>
                <w:ilvl w:val="0"/>
                <w:numId w:val="1"/>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Policy Network on Meaningful ‎Access</w:t>
            </w:r>
          </w:p>
          <w:p>
            <w:pPr>
              <w:pStyle w:val="ListParagraph"/>
              <w:numPr>
                <w:ilvl w:val="0"/>
                <w:numId w:val="1"/>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Dynamic Coalitions (DC Coordination ‎Group and all DCs who choose to ‎participate)‎</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Goal: Discuss issues these workstream cover ‎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tc>
        <w:tc>
          <w:tcPr>
            <w:tcW w:w="1277"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MAG Chair and IGF ‎Secretariat and MAG ‎members</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Facilitators of the BPFs, ‎PNs and DCs</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nil"/>
            </w:tcBorders>
            <w:shd w:color="auto" w:fill="002060" w:val="clear"/>
          </w:tcPr>
          <w:p>
            <w:pPr>
              <w:pStyle w:val="Normal"/>
              <w:spacing w:lineRule="auto" w:line="240" w:before="0" w:after="0"/>
              <w:rPr>
                <w:b w:val="false"/>
                <w:b w:val="false"/>
                <w:bCs w:val="false"/>
              </w:rPr>
            </w:pPr>
            <w:r>
              <w:rPr>
                <w:b/>
                <w:bCs/>
                <w:color w:val="FFFFFF" w:themeColor="background1"/>
              </w:rPr>
              <w:t>21 September</w:t>
            </w:r>
          </w:p>
          <w:p>
            <w:pPr>
              <w:pStyle w:val="Normal"/>
              <w:spacing w:lineRule="auto" w:line="240" w:before="0" w:after="0"/>
              <w:rPr>
                <w:b w:val="false"/>
                <w:b w:val="false"/>
                <w:bCs w:val="false"/>
                <w:color w:val="FFFFFF" w:themeColor="background1"/>
              </w:rPr>
            </w:pPr>
            <w:r>
              <w:rPr>
                <w:b/>
                <w:bCs/>
                <w:color w:val="FFFFFF" w:themeColor="background1"/>
              </w:rPr>
              <w:t>12:00 UTC</w:t>
            </w:r>
          </w:p>
        </w:tc>
        <w:tc>
          <w:tcPr>
            <w:tcW w:w="8304"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bCs/>
              </w:rPr>
              <w:t>IGF 2021 – Official opening of the IGF 2021 preparatory phase</w:t>
              <w:br/>
              <w:t>Framing the challenge: IGF ‎‎2021 focus areas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bCs/>
              </w:rPr>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bCs/>
              </w:rPr>
              <w:t>Introducing IGF 2021 issue areas - presentation ‎(and or keynote address) followed by ‎interactive discussion</w:t>
            </w:r>
          </w:p>
          <w:p>
            <w:pPr>
              <w:pStyle w:val="ListParagraph"/>
              <w:numPr>
                <w:ilvl w:val="0"/>
                <w:numId w:val="4"/>
              </w:numPr>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b/>
                <w:bCs/>
              </w:rPr>
              <w:t>‎</w:t>
            </w:r>
            <w:r>
              <w:rPr/>
              <w:t>Overview of the issue areas</w:t>
            </w:r>
          </w:p>
          <w:p>
            <w:pPr>
              <w:pStyle w:val="ListParagraph"/>
              <w:numPr>
                <w:ilvl w:val="0"/>
                <w:numId w:val="4"/>
              </w:numPr>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t>Strategic goals for IGF 2021‎</w:t>
            </w:r>
          </w:p>
          <w:p>
            <w:pPr>
              <w:pStyle w:val="ListParagraph"/>
              <w:numPr>
                <w:ilvl w:val="0"/>
                <w:numId w:val="4"/>
              </w:numPr>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t>Main challenges associated with the main focus areas (Universal access and ‎‎meaningful connectivity and Economic and ‎social inclusion and human rights)‎</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bCs/>
              </w:rPr>
              <w:t>Goal:</w:t>
            </w:r>
            <w:r>
              <w:rPr/>
              <w:t xml:space="preserve"> Refining the scope of these issues with input ‎from the perspective of different ‎regions and ‎stakeholder groups. Establishing common ground on expectations for IGF ‎‎2021 outcomes.‎</w:t>
            </w:r>
          </w:p>
        </w:tc>
        <w:tc>
          <w:tcPr>
            <w:tcW w:w="1277"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MAG main issue-areas teams </w:t>
            </w:r>
          </w:p>
        </w:tc>
      </w:tr>
      <w:tr>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right w:val="nil"/>
            </w:tcBorders>
            <w:shd w:color="auto" w:fill="002060" w:val="clear"/>
          </w:tcPr>
          <w:p>
            <w:pPr>
              <w:pStyle w:val="Normal"/>
              <w:spacing w:lineRule="auto" w:line="240" w:before="0" w:after="0"/>
              <w:rPr>
                <w:color w:val="FFFFFF" w:themeColor="background1"/>
              </w:rPr>
            </w:pPr>
            <w:r>
              <w:rPr>
                <w:b/>
                <w:bCs/>
                <w:color w:val="FFFFFF" w:themeColor="background1"/>
              </w:rPr>
              <w:t>22 September</w:t>
              <w:br/>
              <w:t>15:00 UTC</w:t>
            </w:r>
          </w:p>
        </w:tc>
        <w:tc>
          <w:tcPr>
            <w:tcW w:w="8304"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bCs/>
              </w:rPr>
            </w:pPr>
            <w:r>
              <w:rPr>
                <w:b/>
                <w:bCs/>
              </w:rPr>
              <w:t>IGF 2021 Introductory session II</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Introducing IGF 2021 issue areas - presentation ‎followed by interactive discussion</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b/>
                <w:bCs/>
              </w:rPr>
              <w:br/>
            </w:r>
            <w:r>
              <w:rPr/>
              <w:t>IGF 2021 Emerging and cross-cutting issue areas: ‎</w:t>
            </w:r>
          </w:p>
          <w:p>
            <w:pPr>
              <w:pStyle w:val="ListParagraph"/>
              <w:numPr>
                <w:ilvl w:val="0"/>
                <w:numId w:val="2"/>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w:t>
            </w:r>
            <w:r>
              <w:rPr/>
              <w:t>Emerging regulation: market structure, content, ‎data and consumer/users rights regulation</w:t>
            </w:r>
          </w:p>
          <w:p>
            <w:pPr>
              <w:pStyle w:val="ListParagraph"/>
              <w:numPr>
                <w:ilvl w:val="0"/>
                <w:numId w:val="2"/>
              </w:numPr>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t xml:space="preserve">Environmental sustainability and climate change </w:t>
            </w:r>
          </w:p>
          <w:p>
            <w:pPr>
              <w:pStyle w:val="ListParagraph"/>
              <w:spacing w:lineRule="auto" w:line="240" w:before="0" w:after="0"/>
              <w:contextualSpacing/>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Goal: Refining the scope of these issues with input ‎from the perspective of different ‎regions and ‎stakeholder groups. Establishing common ground on expectations for IGF ‎‎2021 outcomes.‎</w:t>
            </w:r>
          </w:p>
        </w:tc>
        <w:tc>
          <w:tcPr>
            <w:tcW w:w="1277"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MAG main issue-areas teams</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23 September 2021 13:00 UTC</w:t>
            </w:r>
          </w:p>
        </w:tc>
        <w:tc>
          <w:tcPr>
            <w:tcW w:w="8304"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bCs/>
              </w:rPr>
              <w:t>IGF 2021 Introductory session III</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Introducing IGF 2021 issue areas - presentation ‎followed by interactive discussion</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IGF 2021 Emerging and cross-cutting issue areas: ‎</w:t>
            </w:r>
          </w:p>
          <w:p>
            <w:pPr>
              <w:pStyle w:val="ListParagraph"/>
              <w:numPr>
                <w:ilvl w:val="0"/>
                <w:numId w:val="3"/>
              </w:numPr>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t>‎</w:t>
            </w:r>
            <w:r>
              <w:rPr/>
              <w:t>Inclusive Internet governance ecosystems ‎and digital cooperation</w:t>
            </w:r>
          </w:p>
          <w:p>
            <w:pPr>
              <w:pStyle w:val="ListParagraph"/>
              <w:numPr>
                <w:ilvl w:val="0"/>
                <w:numId w:val="3"/>
              </w:numPr>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t>Trust, security, stability</w:t>
            </w:r>
          </w:p>
          <w:p>
            <w:pPr>
              <w:pStyle w:val="ListParagraph"/>
              <w:spacing w:lineRule="auto" w:line="240" w:before="0" w:after="0"/>
              <w:contextualSpacing/>
              <w:cnfStyle w:val="000000100000" w:firstRow="0" w:lastRow="0" w:firstColumn="0" w:lastColumn="0" w:oddVBand="0" w:evenVBand="0" w:oddHBand="1" w:evenHBand="0" w:firstRowFirstColumn="0" w:firstRowLastColumn="0" w:lastRowFirstColumn="0" w:lastRowLastColumn="0"/>
              <w:rPr/>
            </w:pPr>
            <w:r>
              <w:rPr/>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Goal: Refining the scope of these issues with input ‎from the perspective of different ‎regions and ‎stakeholder groups. Establishing common ground on expectations for IGF ‎‎2021 outcomes.‎</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
          </w:p>
        </w:tc>
        <w:tc>
          <w:tcPr>
            <w:tcW w:w="1277"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MAG main issue-areas teams</w:t>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27 September 2021</w:t>
              <w:br/>
              <w:t>TBC</w:t>
            </w:r>
          </w:p>
        </w:tc>
        <w:tc>
          <w:tcPr>
            <w:tcW w:w="8304"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bCs/>
              </w:rPr>
            </w:pPr>
            <w:r>
              <w:rPr>
                <w:b/>
                <w:color w:val="FF0000"/>
              </w:rPr>
              <w:t xml:space="preserve">[CD] </w:t>
            </w:r>
            <w:r>
              <w:rPr>
                <w:b/>
                <w:bCs/>
              </w:rPr>
              <w:t>IGF 2021 at APrIGF – TBC</w:t>
              <w:br/>
              <w:t>ways of engagement and discussing issue areas of relevance for the community</w:t>
            </w:r>
          </w:p>
        </w:tc>
        <w:tc>
          <w:tcPr>
            <w:tcW w:w="1277"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APrIGF and IGF Secretariat/MAG issue teams</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b w:val="false"/>
                <w:b w:val="false"/>
                <w:bCs w:val="false"/>
                <w:color w:val="FFFFFF" w:themeColor="background1"/>
              </w:rPr>
            </w:pPr>
            <w:r>
              <w:rPr>
                <w:b/>
                <w:bCs/>
                <w:color w:val="FFFFFF" w:themeColor="background1"/>
              </w:rPr>
              <w:t xml:space="preserve">4 October </w:t>
              <w:br/>
              <w:t>14:00 UTC</w:t>
            </w:r>
          </w:p>
        </w:tc>
        <w:tc>
          <w:tcPr>
            <w:tcW w:w="8304"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bCs/>
              </w:rPr>
              <w:t>Inclusive IG processes in the context of the pandemic: Lessons learned from online IG events in the past 18 months</w:t>
            </w:r>
          </w:p>
        </w:tc>
        <w:tc>
          <w:tcPr>
            <w:tcW w:w="1277"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MAG Chair and MAG WG-Hybrid meetings</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October</w:t>
              <w:br/>
              <w:t>14:00 UTC</w:t>
            </w:r>
          </w:p>
        </w:tc>
        <w:tc>
          <w:tcPr>
            <w:tcW w:w="8304"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FF0000"/>
              </w:rPr>
            </w:pPr>
            <w:r>
              <w:rPr>
                <w:b/>
                <w:color w:val="000000" w:themeColor="text1"/>
              </w:rPr>
              <w:t>Dynamic Coalitions – public consultations on the DC paper</w:t>
            </w:r>
          </w:p>
        </w:tc>
        <w:tc>
          <w:tcPr>
            <w:tcW w:w="1277"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92D05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Secretariat/DCCG</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13 October </w:t>
              <w:br/>
              <w:t>14:00 UTC</w:t>
            </w:r>
          </w:p>
        </w:tc>
        <w:tc>
          <w:tcPr>
            <w:tcW w:w="8304"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color w:val="FF0000"/>
              </w:rPr>
              <w:t xml:space="preserve">[CD] </w:t>
            </w:r>
            <w:r>
              <w:rPr>
                <w:b/>
                <w:bCs/>
              </w:rPr>
              <w:t xml:space="preserve">Youth engagement webinar </w:t>
            </w:r>
          </w:p>
        </w:tc>
        <w:tc>
          <w:tcPr>
            <w:tcW w:w="1277"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Polish Youth IGF/Host Country and IGF Secretariat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October</w:t>
              <w:br/>
              <w:t>14:00 UTC</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FF0000"/>
              </w:rPr>
            </w:pPr>
            <w:r>
              <w:rPr>
                <w:b/>
                <w:color w:val="FF0000"/>
              </w:rPr>
              <w:t xml:space="preserve">[CD] </w:t>
            </w:r>
            <w:r>
              <w:rPr>
                <w:b/>
                <w:color w:val="000000" w:themeColor="text1"/>
              </w:rPr>
              <w:t>How to effectively host and participate in a hybrid IGF 2021‎</w:t>
              <w:br/>
            </w:r>
            <w:r>
              <w:rPr>
                <w:bCs/>
                <w:color w:val="000000" w:themeColor="text1"/>
              </w:rPr>
              <w:t>Training for session organizers and participants (session I)</w:t>
            </w:r>
            <w:r>
              <w:rPr>
                <w:b/>
                <w:color w:val="000000" w:themeColor="text1"/>
              </w:rPr>
              <w:br/>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Secretariat/MAG WG-Hybrid meetings- tbc</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October</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color w:val="FF0000"/>
              </w:rPr>
              <w:t>[CD]</w:t>
            </w:r>
            <w:r>
              <w:rPr>
                <w:b/>
              </w:rPr>
              <w:t xml:space="preserve"> ''Our Digital Future'' - Addressing Digital Transformation and Cybersecurity</w:t>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 xml:space="preserve">IGF Secretariat, BPF Cybersecurity and other forms of relevant intersessional work, Microsoft </w:t>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1 November </w:t>
              <w:br/>
              <w:t>14:00 UTC</w:t>
            </w:r>
          </w:p>
        </w:tc>
        <w:tc>
          <w:tcPr>
            <w:tcW w:w="8304"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bCs/>
              </w:rPr>
            </w:pPr>
            <w:r>
              <w:rPr>
                <w:b/>
                <w:bCs/>
              </w:rPr>
              <w:t>State of multistakeholder Internet governance and the IGF</w:t>
            </w:r>
          </w:p>
        </w:tc>
        <w:tc>
          <w:tcPr>
            <w:tcW w:w="1277"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CC99FF"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MAG Chair and WG-Strategy</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November</w:t>
            </w:r>
          </w:p>
        </w:tc>
        <w:tc>
          <w:tcPr>
            <w:tcW w:w="8304"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bCs/>
              </w:rPr>
            </w:pPr>
            <w:r>
              <w:rPr>
                <w:b/>
                <w:color w:val="FF0000"/>
              </w:rPr>
              <w:t xml:space="preserve">[CD] </w:t>
            </w:r>
            <w:r>
              <w:rPr>
                <w:b/>
                <w:bCs/>
              </w:rPr>
              <w:t>IGF 2021 at the African IGF: discussing IGF 2021 issue areas and fostering engagement at the IGF - TBC</w:t>
            </w:r>
          </w:p>
        </w:tc>
        <w:tc>
          <w:tcPr>
            <w:tcW w:w="1277"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66FFFF"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African IGF and IGF Secretariat/MAG issue teams</w:t>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November</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FF0000"/>
              </w:rPr>
            </w:pPr>
            <w:r>
              <w:rPr>
                <w:b/>
                <w:color w:val="FF0000"/>
              </w:rPr>
              <w:t xml:space="preserve">[CD] </w:t>
            </w:r>
            <w:r>
              <w:rPr>
                <w:b/>
                <w:color w:val="000000" w:themeColor="text1"/>
              </w:rPr>
              <w:t>How to effectively host and participate in a hybrid IGF 2021‎</w:t>
              <w:br/>
            </w:r>
            <w:r>
              <w:rPr>
                <w:bCs/>
                <w:color w:val="000000" w:themeColor="text1"/>
              </w:rPr>
              <w:t>Training for session organizers and participants (session II)</w:t>
            </w:r>
            <w:r>
              <w:rPr>
                <w:b/>
                <w:color w:val="000000" w:themeColor="text1"/>
              </w:rPr>
              <w:br/>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Secretariat/MAG WG-Hybrid meetings- tbc</w:t>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16 November </w:t>
              <w:br/>
              <w:t>14:00 UTC</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color w:val="FF0000"/>
              </w:rPr>
              <w:t xml:space="preserve">[CD] </w:t>
            </w:r>
            <w:r>
              <w:rPr>
                <w:b/>
                <w:color w:val="000000" w:themeColor="text1"/>
              </w:rPr>
              <w:t>Road to IGF 2021: what to expect?</w:t>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IGF Secretariat/MAG/Host Country</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
          </w:p>
        </w:tc>
      </w:tr>
      <w:tr>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November</w:t>
            </w:r>
          </w:p>
        </w:tc>
        <w:tc>
          <w:tcPr>
            <w:tcW w:w="8304"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color w:val="FF0000"/>
              </w:rPr>
            </w:pPr>
            <w:r>
              <w:rPr>
                <w:b/>
                <w:color w:val="FF0000"/>
              </w:rPr>
              <w:t xml:space="preserve">[CD] </w:t>
            </w:r>
            <w:r>
              <w:rPr>
                <w:b/>
                <w:bCs/>
              </w:rPr>
              <w:t>Youth engagement webinar: ways to maximise your 16</w:t>
            </w:r>
            <w:r>
              <w:rPr>
                <w:b/>
                <w:bCs/>
                <w:vertAlign w:val="superscript"/>
              </w:rPr>
              <w:t>th</w:t>
            </w:r>
            <w:r>
              <w:rPr>
                <w:b/>
                <w:bCs/>
              </w:rPr>
              <w:t xml:space="preserve"> IGF participation</w:t>
            </w:r>
          </w:p>
        </w:tc>
        <w:tc>
          <w:tcPr>
            <w:tcW w:w="1277"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FF00"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t>IGF Secretariat/Polish Youth IGF/Host Country</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tc>
      </w:tr>
      <w:tr>
        <w:trPr>
          <w:cnfStyle w:val="000000100000" w:firstRow="0" w:lastRow="0" w:firstColumn="0" w:lastColumn="0" w:oddVBand="0" w:evenVBand="0" w:oddHBand="1" w:evenHBand="0" w:firstRowFirstColumn="0" w:firstRowLastColumn="0" w:lastRowFirstColumn="0" w:lastRowLastColumn="0"/>
        </w:trPr>
        <w:tc>
          <w:tcPr>
            <w:tcW w:w="1962" w:type="dxa"/>
            <w:cnfStyle w:val="001000000000" w:firstRow="0" w:lastRow="0" w:firstColumn="1" w:lastColumn="0" w:oddVBand="0" w:evenVBand="0" w:oddHBand="0" w:evenHBand="0" w:firstRowFirstColumn="0" w:firstRowLastColumn="0" w:lastRowFirstColumn="0" w:lastRowLastColumn="0"/>
            <w:tcBorders>
              <w:right w:val="nil"/>
            </w:tcBorders>
            <w:shd w:color="auto" w:fill="002060" w:val="clear"/>
          </w:tcPr>
          <w:p>
            <w:pPr>
              <w:pStyle w:val="Normal"/>
              <w:spacing w:lineRule="auto" w:line="240" w:before="0" w:after="0"/>
              <w:rPr>
                <w:color w:val="FFFFFF" w:themeColor="background1"/>
              </w:rPr>
            </w:pPr>
            <w:r>
              <w:rPr>
                <w:b/>
                <w:bCs/>
                <w:color w:val="FFFFFF" w:themeColor="background1"/>
              </w:rPr>
              <w:t>TBC November</w:t>
            </w:r>
          </w:p>
        </w:tc>
        <w:tc>
          <w:tcPr>
            <w:tcW w:w="8304"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b/>
                <w:b/>
                <w:color w:val="FF0000"/>
              </w:rPr>
            </w:pPr>
            <w:r>
              <w:rPr>
                <w:b/>
                <w:color w:val="000000" w:themeColor="text1"/>
              </w:rPr>
              <w:t>IGF 2021 wrap up on issue areas</w:t>
              <w:br/>
            </w:r>
            <w:r>
              <w:rPr>
                <w:bCs/>
                <w:color w:val="000000" w:themeColor="text1"/>
              </w:rPr>
              <w:t>Looking at consolidated outputs and launching the updated meeting guide</w:t>
            </w:r>
          </w:p>
        </w:tc>
        <w:tc>
          <w:tcPr>
            <w:tcW w:w="1277"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Zoom</w:t>
            </w:r>
          </w:p>
        </w:tc>
        <w:tc>
          <w:tcPr>
            <w:tcW w:w="2719" w:type="dxa"/>
            <w:tcBorders>
              <w:top w:val="single" w:sz="4" w:space="0" w:color="000000"/>
              <w:left w:val="single" w:sz="4" w:space="0" w:color="000000"/>
              <w:bottom w:val="single" w:sz="4" w:space="0" w:color="000000"/>
              <w:right w:val="single" w:sz="4" w:space="0" w:color="000000"/>
            </w:tcBorders>
            <w:shd w:color="auto" w:fill="FFC000"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t>MAG issue area teams</w:t>
            </w:r>
          </w:p>
        </w:tc>
      </w:tr>
      <w:tr>
        <w:trPr/>
        <w:tc>
          <w:tcPr>
            <w:tcW w:w="1962" w:type="dxa"/>
            <w:cnfStyle w:val="001000000000" w:firstRow="0" w:lastRow="0" w:firstColumn="1" w:lastColumn="0" w:oddVBand="0" w:evenVBand="0" w:oddHBand="0" w:evenHBand="0" w:firstRowFirstColumn="0" w:firstRowLastColumn="0" w:lastRowFirstColumn="0" w:lastRowLastColumn="0"/>
            <w:tcBorders>
              <w:left w:val="single" w:sz="4" w:space="0" w:color="000000"/>
              <w:bottom w:val="single" w:sz="4" w:space="0" w:color="000000"/>
              <w:right w:val="nil"/>
            </w:tcBorders>
            <w:shd w:color="auto" w:fill="002060" w:val="clear"/>
          </w:tcPr>
          <w:p>
            <w:pPr>
              <w:pStyle w:val="Normal"/>
              <w:spacing w:lineRule="auto" w:line="240" w:before="0" w:after="0"/>
              <w:rPr>
                <w:color w:val="FFFFFF" w:themeColor="background1"/>
              </w:rPr>
            </w:pPr>
            <w:r>
              <w:rPr>
                <w:b/>
                <w:bCs/>
                <w:color w:val="FFFFFF" w:themeColor="background1"/>
              </w:rPr>
              <w:t xml:space="preserve">Sep-Nov (cont.) </w:t>
            </w:r>
          </w:p>
        </w:tc>
        <w:tc>
          <w:tcPr>
            <w:tcW w:w="830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bCs/>
                <w:i/>
                <w:i/>
                <w:iCs/>
              </w:rPr>
            </w:pPr>
            <w:r>
              <w:rPr>
                <w:i/>
                <w:iCs/>
              </w:rPr>
              <w:t>Continuous online exchanges between the IGF 2021 MAG and the community on the IGF 2021 issue areas to map and gather relevant resources on how the issues are being addressed within the ‎context of the wider IGF community‎.</w:t>
            </w:r>
          </w:p>
        </w:tc>
        <w:tc>
          <w:tcPr>
            <w:tcW w:w="12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i/>
                <w:i/>
                <w:iCs/>
              </w:rPr>
            </w:pPr>
            <w:r>
              <w:rPr>
                <w:i/>
                <w:iCs/>
              </w:rPr>
              <w:t>Wiki pages</w:t>
            </w:r>
          </w:p>
        </w:tc>
        <w:tc>
          <w:tcPr>
            <w:tcW w:w="271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i/>
                <w:i/>
                <w:iCs/>
              </w:rPr>
            </w:pPr>
            <w:r>
              <w:rPr>
                <w:i/>
                <w:iCs/>
              </w:rPr>
              <w:t>MAG issue-areas teams</w:t>
            </w:r>
          </w:p>
        </w:tc>
      </w:tr>
    </w:tbl>
    <w:p>
      <w:pPr>
        <w:pStyle w:val="Normal"/>
        <w:spacing w:before="0" w:after="160"/>
        <w:rPr>
          <w:lang w:val="fr-CH"/>
        </w:rPr>
      </w:pPr>
      <w:r>
        <w:rPr/>
      </w:r>
    </w:p>
    <w:sectPr>
      <w:footnotePr>
        <w:numFmt w:val="decimal"/>
      </w:footnotePr>
      <w:type w:val="nextPage"/>
      <w:pgSz w:orient="landscape" w:w="15840" w:h="12240"/>
      <w:pgMar w:left="851" w:right="531"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sz w:val="18"/>
          <w:szCs w:val="18"/>
          <w:lang w:val="en-US"/>
        </w:rPr>
      </w:pPr>
      <w:r>
        <w:rPr>
          <w:rStyle w:val="FootnoteCharacters"/>
        </w:rPr>
        <w:footnoteRef/>
      </w:r>
      <w:r>
        <w:rPr>
          <w:sz w:val="18"/>
          <w:szCs w:val="18"/>
        </w:rPr>
        <w:t xml:space="preserve"> </w:t>
      </w:r>
      <w:r>
        <w:rPr>
          <w:rFonts w:cs="Arial"/>
          <w:sz w:val="18"/>
          <w:szCs w:val="18"/>
        </w:rPr>
        <w:t>Version was approved by MAG members present in the call on 13 July 2021.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2"/>
        <w:szCs w:val="22"/>
        <w:lang w:val="en-GB"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等线" w:cs="Arial" w:asciiTheme="minorHAnsi" w:cstheme="minorBidi" w:eastAsiaTheme="minorEastAsia" w:hAnsiTheme="minorHAns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a4422"/>
    <w:rPr>
      <w:rFonts w:ascii="Segoe UI" w:hAnsi="Segoe UI" w:cs="Segoe UI"/>
      <w:sz w:val="18"/>
      <w:szCs w:val="18"/>
    </w:rPr>
  </w:style>
  <w:style w:type="character" w:styleId="CommentTextChar" w:customStyle="1">
    <w:name w:val="Comment Text Char"/>
    <w:basedOn w:val="DefaultParagraphFont"/>
    <w:link w:val="Comment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CommentSubject"/>
    <w:uiPriority w:val="99"/>
    <w:semiHidden/>
    <w:qFormat/>
    <w:rsid w:val="00fc675e"/>
    <w:rPr>
      <w:b/>
      <w:bCs/>
      <w:sz w:val="20"/>
      <w:szCs w:val="20"/>
    </w:rPr>
  </w:style>
  <w:style w:type="character" w:styleId="FootnoteTextChar" w:customStyle="1">
    <w:name w:val="Footnote Text Char"/>
    <w:basedOn w:val="DefaultParagraphFont"/>
    <w:link w:val="FootnoteText"/>
    <w:uiPriority w:val="99"/>
    <w:semiHidden/>
    <w:qFormat/>
    <w:rsid w:val="00fc675e"/>
    <w:rPr>
      <w:sz w:val="20"/>
      <w:szCs w:val="20"/>
    </w:rPr>
  </w:style>
  <w:style w:type="character" w:styleId="FootnoteCharacters">
    <w:name w:val="Footnote Characters"/>
    <w:basedOn w:val="DefaultParagraphFont"/>
    <w:uiPriority w:val="99"/>
    <w:semiHidden/>
    <w:unhideWhenUsed/>
    <w:qFormat/>
    <w:rsid w:val="00fc675e"/>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fd3333"/>
    <w:pPr>
      <w:spacing w:before="0" w:after="160"/>
      <w:ind w:left="720" w:hanging="0"/>
      <w:contextualSpacing/>
    </w:pPr>
    <w:rPr/>
  </w:style>
  <w:style w:type="paragraph" w:styleId="BalloonText">
    <w:name w:val="Balloon Text"/>
    <w:basedOn w:val="Normal"/>
    <w:link w:val="BalloonTextChar"/>
    <w:uiPriority w:val="99"/>
    <w:semiHidden/>
    <w:unhideWhenUsed/>
    <w:qFormat/>
    <w:rsid w:val="009a4422"/>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c675e"/>
    <w:pPr/>
    <w:rPr>
      <w:b/>
      <w:bCs/>
    </w:rPr>
  </w:style>
  <w:style w:type="paragraph" w:styleId="Footnote">
    <w:name w:val="Footnote Text"/>
    <w:basedOn w:val="Normal"/>
    <w:link w:val="FootnoteTextChar"/>
    <w:uiPriority w:val="99"/>
    <w:semiHidden/>
    <w:unhideWhenUsed/>
    <w:rsid w:val="00fc675e"/>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35e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1">
    <w:name w:val="Grid Table 5 Dark Accent 1"/>
    <w:basedOn w:val="TableNormal"/>
    <w:uiPriority w:val="50"/>
    <w:rsid w:val="00fd333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B42A-6029-4103-9938-27F4BA88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Application>LibreOffice/6.4.7.2$Linux_X86_64 LibreOffice_project/40$Build-2</Application>
  <Pages>5</Pages>
  <Words>955</Words>
  <Characters>5107</Characters>
  <CharactersWithSpaces>5900</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2021-07-13T12:07:00Z</dcterms:created>
  <dc:creator>Anja GENGO</dc:creator>
  <dc:description/>
  <dc:language>en-US</dc:language>
  <cp:lastModifiedBy>Anriette Esterhuysen</cp:lastModifiedBy>
  <dcterms:modified xsi:type="dcterms:W3CDTF">2021-07-15T13:47:03Z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